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72" w:rsidRPr="00C86094" w:rsidRDefault="00C4624A" w:rsidP="00DE5172">
      <w:pPr>
        <w:spacing w:line="240" w:lineRule="auto"/>
        <w:rPr>
          <w:rFonts w:ascii="TH SarabunPSK" w:hAnsi="TH SarabunPSK" w:cs="TH SarabunPSK"/>
          <w:b/>
          <w:bCs/>
          <w:color w:val="943634" w:themeColor="accent2" w:themeShade="BF"/>
          <w:sz w:val="44"/>
          <w:szCs w:val="44"/>
        </w:rPr>
      </w:pPr>
      <w:r w:rsidRPr="00C86094">
        <w:rPr>
          <w:rFonts w:ascii="TH SarabunPSK" w:hAnsi="TH SarabunPSK" w:cs="TH SarabunPSK"/>
          <w:b/>
          <w:bCs/>
          <w:color w:val="943634" w:themeColor="accent2" w:themeShade="BF"/>
          <w:sz w:val="44"/>
          <w:szCs w:val="44"/>
          <w:cs/>
        </w:rPr>
        <w:t>แผนภูมิขั้นตอนการยื่นขอใบอนุญาตประกอบกิจการที่เป็นอันตรายต่อสุขภาพ</w:t>
      </w:r>
    </w:p>
    <w:p w:rsidR="00DE5172" w:rsidRPr="00DE5172" w:rsidRDefault="00DE5172" w:rsidP="00DE5172">
      <w:pPr>
        <w:spacing w:line="240" w:lineRule="auto"/>
        <w:rPr>
          <w:rFonts w:ascii="TH SarabunPSK" w:hAnsi="TH SarabunPSK" w:cs="TH SarabunPSK"/>
          <w:b/>
          <w:bCs/>
          <w:sz w:val="18"/>
          <w:szCs w:val="22"/>
        </w:rPr>
      </w:pPr>
    </w:p>
    <w:p w:rsidR="00C86094" w:rsidRDefault="00C86094" w:rsidP="00C86094">
      <w:pPr>
        <w:spacing w:line="240" w:lineRule="auto"/>
        <w:jc w:val="center"/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</w:rPr>
      </w:pPr>
    </w:p>
    <w:p w:rsidR="00C86094" w:rsidRPr="00BE5B2E" w:rsidRDefault="00C86094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6"/>
          <w:szCs w:val="44"/>
          <w:u w:val="single"/>
        </w:rPr>
      </w:pPr>
      <w:r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ขั้</w:t>
      </w:r>
      <w:r w:rsidR="00C4624A" w:rsidRPr="00BE5B2E">
        <w:rPr>
          <w:rFonts w:ascii="TH SarabunPSK" w:hAnsi="TH SarabunPSK" w:cs="TH SarabunPSK" w:hint="cs"/>
          <w:b/>
          <w:bCs/>
          <w:color w:val="3333FF"/>
          <w:sz w:val="36"/>
          <w:szCs w:val="44"/>
          <w:u w:val="single"/>
          <w:cs/>
        </w:rPr>
        <w:t>นตอนการให้บริการ</w:t>
      </w:r>
    </w:p>
    <w:p w:rsidR="00EA71A2" w:rsidRPr="00BE5B2E" w:rsidRDefault="00C4624A" w:rsidP="00C8609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0"/>
          <w:szCs w:val="40"/>
        </w:rPr>
      </w:pPr>
      <w:r w:rsidRPr="00BE5B2E">
        <w:rPr>
          <w:rFonts w:ascii="TH SarabunPSK" w:hAnsi="TH SarabunPSK" w:cs="TH SarabunPSK"/>
          <w:b/>
          <w:bCs/>
          <w:color w:val="3333FF"/>
          <w:sz w:val="40"/>
          <w:szCs w:val="40"/>
        </w:rPr>
        <w:t>1.</w:t>
      </w:r>
      <w:r w:rsidRPr="00BE5B2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ผู้ขออนุญาตยื่นคำขออนุญาตประกอบกิจการที่เป็นอันตราย</w:t>
      </w:r>
    </w:p>
    <w:p w:rsidR="00E62AF6" w:rsidRPr="00BE5B2E" w:rsidRDefault="00C4624A" w:rsidP="00C8609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40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40"/>
          <w:szCs w:val="40"/>
          <w:cs/>
        </w:rPr>
        <w:t>ต่อสุขภาพพร้อมเอกสาร  เจ้าหน้าที่ตรวจสอบเอกสาร</w:t>
      </w:r>
    </w:p>
    <w:p w:rsidR="00EA71A2" w:rsidRPr="00C86094" w:rsidRDefault="00EA71A2" w:rsidP="00C86094">
      <w:pPr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  <w:cs/>
        </w:rPr>
      </w:pPr>
    </w:p>
    <w:p w:rsidR="00C4624A" w:rsidRPr="00BE5B2E" w:rsidRDefault="00EA71A2" w:rsidP="00C86094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2.ประสานงานกับเจ้าหน้าที่อนามัยร่วมออกตรวจพื้นที่  และสถาน</w:t>
      </w:r>
    </w:p>
    <w:p w:rsidR="00EA71A2" w:rsidRPr="00C86094" w:rsidRDefault="00EA71A2" w:rsidP="00C86094">
      <w:pPr>
        <w:tabs>
          <w:tab w:val="left" w:pos="1380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ที่ตั้งประกอบกิจการ</w:t>
      </w:r>
      <w:r w:rsidR="00C86094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 xml:space="preserve">   </w:t>
      </w: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แนะนำด้านสุขาภิบาล</w:t>
      </w:r>
    </w:p>
    <w:p w:rsidR="00EA71A2" w:rsidRPr="00BE5B2E" w:rsidRDefault="00EA71A2" w:rsidP="00C86094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</w:pPr>
    </w:p>
    <w:p w:rsidR="00DE5172" w:rsidRPr="00BE5B2E" w:rsidRDefault="00EA71A2" w:rsidP="00C86094">
      <w:pPr>
        <w:tabs>
          <w:tab w:val="left" w:pos="1605"/>
        </w:tabs>
        <w:spacing w:line="240" w:lineRule="auto"/>
        <w:jc w:val="center"/>
        <w:rPr>
          <w:rFonts w:ascii="TH SarabunPSK" w:hAnsi="TH SarabunPSK" w:cs="TH SarabunPSK" w:hint="cs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3. เจ้าพนักงานท้องถิ่นพิจารณาออกใบอนุญาต</w:t>
      </w:r>
    </w:p>
    <w:p w:rsidR="00557BEB" w:rsidRDefault="00EA71A2" w:rsidP="00C86094">
      <w:pPr>
        <w:tabs>
          <w:tab w:val="left" w:pos="1200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BE5B2E">
        <w:rPr>
          <w:rFonts w:ascii="TH SarabunPSK" w:hAnsi="TH SarabunPSK" w:cs="TH SarabunPSK" w:hint="cs"/>
          <w:b/>
          <w:bCs/>
          <w:color w:val="3333FF"/>
          <w:sz w:val="32"/>
          <w:szCs w:val="40"/>
          <w:cs/>
        </w:rPr>
        <w:t>4. ผู้ขออนุญาตชำระค่าธรรมเนียม  พร้อมรับในอนุญาต</w:t>
      </w:r>
    </w:p>
    <w:p w:rsidR="00C86094" w:rsidRPr="00BE5B2E" w:rsidRDefault="00C86094" w:rsidP="00C86094">
      <w:pPr>
        <w:tabs>
          <w:tab w:val="left" w:pos="1200"/>
        </w:tabs>
        <w:spacing w:line="240" w:lineRule="auto"/>
        <w:jc w:val="center"/>
        <w:rPr>
          <w:rFonts w:ascii="TH SarabunPSK" w:hAnsi="TH SarabunPSK" w:cs="TH SarabunPSK"/>
          <w:b/>
          <w:bCs/>
          <w:color w:val="3333FF"/>
          <w:sz w:val="32"/>
          <w:szCs w:val="40"/>
        </w:rPr>
      </w:pPr>
    </w:p>
    <w:p w:rsidR="00DE5172" w:rsidRPr="00DE5172" w:rsidRDefault="00DE5172" w:rsidP="00DE5172">
      <w:pPr>
        <w:tabs>
          <w:tab w:val="left" w:pos="1200"/>
        </w:tabs>
        <w:spacing w:line="240" w:lineRule="auto"/>
        <w:jc w:val="center"/>
        <w:rPr>
          <w:rFonts w:ascii="TH SarabunPSK" w:hAnsi="TH SarabunPSK" w:cs="TH SarabunPSK"/>
          <w:b/>
          <w:bCs/>
          <w:sz w:val="18"/>
          <w:szCs w:val="22"/>
          <w:cs/>
        </w:rPr>
      </w:pPr>
    </w:p>
    <w:p w:rsidR="00EA71A2" w:rsidRPr="00C86094" w:rsidRDefault="00557BEB" w:rsidP="00C86094">
      <w:pPr>
        <w:jc w:val="both"/>
        <w:rPr>
          <w:rFonts w:ascii="TH SarabunPSK" w:hAnsi="TH SarabunPSK" w:cs="TH SarabunPSK"/>
          <w:color w:val="943634" w:themeColor="accent2" w:themeShade="BF"/>
          <w:sz w:val="40"/>
          <w:szCs w:val="48"/>
          <w:u w:val="single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36"/>
          <w:szCs w:val="44"/>
          <w:u w:val="single"/>
          <w:cs/>
        </w:rPr>
        <w:t>เอกสารประกอบการพิจารณา</w:t>
      </w:r>
    </w:p>
    <w:p w:rsidR="00557BEB" w:rsidRPr="00C86094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1. บัตรประจำตัวประชาชน  สำเนาทะเบียนบ้าน</w:t>
      </w:r>
    </w:p>
    <w:p w:rsidR="00557BEB" w:rsidRPr="00C86094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2. สำเนาหนังสือรับรองการจดทะเบียนนิติบุคคล  พร้อมแสดงบัตรประจำตัวประชาชนของผู้แทนนิติบุคคล (กรณีผู้ขอเป็นนิติบุคคล ) ใบจดทะเบียนร้านค้า ( กรณีที่มี )</w:t>
      </w:r>
    </w:p>
    <w:p w:rsidR="00557BEB" w:rsidRPr="00C86094" w:rsidRDefault="00557BEB" w:rsidP="00C86094">
      <w:pPr>
        <w:tabs>
          <w:tab w:val="left" w:pos="1275"/>
        </w:tabs>
        <w:spacing w:after="0"/>
        <w:rPr>
          <w:rFonts w:ascii="TH SarabunPSK" w:hAnsi="TH SarabunPSK" w:cs="TH SarabunPSK"/>
          <w:color w:val="943634" w:themeColor="accent2" w:themeShade="BF"/>
          <w:sz w:val="28"/>
          <w:szCs w:val="36"/>
        </w:rPr>
      </w:pPr>
      <w:r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3. หนังสือมอบอำนาจพร้อมสำเนาบัตรประจำตัวประชาชนผู้มอบ</w:t>
      </w:r>
      <w:r w:rsidR="00DE5172" w:rsidRPr="00C86094">
        <w:rPr>
          <w:rFonts w:ascii="TH SarabunPSK" w:hAnsi="TH SarabunPSK" w:cs="TH SarabunPSK" w:hint="cs"/>
          <w:color w:val="943634" w:themeColor="accent2" w:themeShade="BF"/>
          <w:sz w:val="28"/>
          <w:szCs w:val="36"/>
          <w:cs/>
        </w:rPr>
        <w:t>และผู้รับกรณีมอบกรณีผู้ขอรับใบอนุญาตไม่สามารถดำเนินการด้วยตนเอง</w:t>
      </w:r>
    </w:p>
    <w:p w:rsidR="0078143E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78143E" w:rsidRDefault="0078143E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Pr="00BE5B2E" w:rsidRDefault="00C86094" w:rsidP="0078143E">
      <w:pPr>
        <w:tabs>
          <w:tab w:val="left" w:pos="1275"/>
        </w:tabs>
        <w:spacing w:after="0" w:line="240" w:lineRule="auto"/>
        <w:rPr>
          <w:rFonts w:ascii="TH SarabunPSK" w:hAnsi="TH SarabunPSK" w:cs="TH SarabunPSK"/>
          <w:color w:val="943634" w:themeColor="accent2" w:themeShade="BF"/>
        </w:rPr>
      </w:pPr>
    </w:p>
    <w:p w:rsid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6"/>
          <w:szCs w:val="44"/>
          <w:cs/>
        </w:rPr>
        <w:t>ติดต่อได้ที่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r w:rsidRPr="00C86094">
        <w:rPr>
          <w:rFonts w:ascii="TH SarabunPSK" w:hAnsi="TH SarabunPSK" w:cs="TH SarabunPSK"/>
          <w:i/>
          <w:iCs/>
          <w:color w:val="3333FF"/>
          <w:sz w:val="36"/>
          <w:szCs w:val="44"/>
        </w:rPr>
        <w:t>:</w:t>
      </w:r>
      <w:r w:rsidRPr="00C86094">
        <w:rPr>
          <w:rFonts w:ascii="TH SarabunPSK" w:hAnsi="TH SarabunPSK" w:cs="TH SarabunPSK" w:hint="cs"/>
          <w:i/>
          <w:iCs/>
          <w:color w:val="3333FF"/>
          <w:sz w:val="36"/>
          <w:szCs w:val="44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งานพัฒนาและจัดเก็บรายได้  กองคลังองค์การบริหารส่วนตำบลดอนดั่ง</w:t>
      </w:r>
      <w:proofErr w:type="gramEnd"/>
    </w:p>
    <w:p w:rsidR="00DE5172" w:rsidRPr="00C86094" w:rsidRDefault="00C86094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="00DE5172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โทร.043-210-384 ต่อ 15</w:t>
      </w:r>
    </w:p>
    <w:p w:rsidR="00DE5172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นางรัชนี  แก้วสุวรรณพันธุ์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เจ้าพนักงานจัดเก็บรายได้  โทร. 088-335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2841</w:t>
      </w:r>
    </w:p>
    <w:p w:rsidR="00F93C9F" w:rsidRPr="00C86094" w:rsidRDefault="00DE5172" w:rsidP="00C86094">
      <w:pPr>
        <w:tabs>
          <w:tab w:val="left" w:pos="1275"/>
        </w:tabs>
        <w:spacing w:after="0"/>
        <w:rPr>
          <w:rFonts w:ascii="TH SarabunPSK" w:hAnsi="TH SarabunPSK" w:cs="TH SarabunPSK"/>
          <w:b/>
          <w:bCs/>
          <w:color w:val="3333FF"/>
          <w:sz w:val="32"/>
          <w:szCs w:val="40"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ab/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u w:val="single"/>
          <w:cs/>
        </w:rPr>
        <w:t>นายธง  แคนชัย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ผู้ช่วยเจ้าพนักงานจัดเก็บรายได้  โทร.089-888</w:t>
      </w:r>
      <w:r w:rsidR="0078143E"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-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7043</w:t>
      </w:r>
    </w:p>
    <w:p w:rsidR="00F93C9F" w:rsidRPr="00C86094" w:rsidRDefault="00F93C9F" w:rsidP="00C86094">
      <w:pPr>
        <w:tabs>
          <w:tab w:val="left" w:pos="1275"/>
        </w:tabs>
        <w:spacing w:after="0"/>
        <w:jc w:val="center"/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</w:pP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เวลาทำการ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</w:rPr>
        <w:t>: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จันทร์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</w:t>
      </w:r>
      <w:proofErr w:type="gramStart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>ศุกร์  เวลา</w:t>
      </w:r>
      <w:proofErr w:type="gramEnd"/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 08.30 </w:t>
      </w:r>
      <w:r w:rsidRPr="00C86094">
        <w:rPr>
          <w:rFonts w:ascii="TH SarabunPSK" w:hAnsi="TH SarabunPSK" w:cs="TH SarabunPSK"/>
          <w:b/>
          <w:bCs/>
          <w:i/>
          <w:iCs/>
          <w:color w:val="3333FF"/>
          <w:sz w:val="32"/>
          <w:szCs w:val="40"/>
          <w:cs/>
        </w:rPr>
        <w:t>–</w:t>
      </w:r>
      <w:r w:rsidRPr="00C86094">
        <w:rPr>
          <w:rFonts w:ascii="TH SarabunPSK" w:hAnsi="TH SarabunPSK" w:cs="TH SarabunPSK" w:hint="cs"/>
          <w:b/>
          <w:bCs/>
          <w:i/>
          <w:iCs/>
          <w:color w:val="3333FF"/>
          <w:sz w:val="32"/>
          <w:szCs w:val="40"/>
          <w:cs/>
        </w:rPr>
        <w:t xml:space="preserve"> 16.30 น.</w:t>
      </w:r>
    </w:p>
    <w:sectPr w:rsidR="00F93C9F" w:rsidRPr="00C86094" w:rsidSect="00DE5172">
      <w:pgSz w:w="11906" w:h="16838"/>
      <w:pgMar w:top="993" w:right="707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4624A"/>
    <w:rsid w:val="00153814"/>
    <w:rsid w:val="00557BEB"/>
    <w:rsid w:val="0078143E"/>
    <w:rsid w:val="00BE5B2E"/>
    <w:rsid w:val="00C4624A"/>
    <w:rsid w:val="00C86094"/>
    <w:rsid w:val="00DE5172"/>
    <w:rsid w:val="00E409B2"/>
    <w:rsid w:val="00E62AF6"/>
    <w:rsid w:val="00EA71A2"/>
    <w:rsid w:val="00F93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SUH</cp:lastModifiedBy>
  <cp:revision>5</cp:revision>
  <dcterms:created xsi:type="dcterms:W3CDTF">2015-12-01T02:25:00Z</dcterms:created>
  <dcterms:modified xsi:type="dcterms:W3CDTF">2014-12-03T03:40:00Z</dcterms:modified>
</cp:coreProperties>
</file>